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城区</w:t>
      </w:r>
      <w:r>
        <w:rPr>
          <w:rFonts w:hint="eastAsia" w:ascii="仿宋_GB2312" w:eastAsia="仿宋_GB2312"/>
          <w:szCs w:val="21"/>
          <w:lang w:val="en-US" w:eastAsia="zh-CN"/>
        </w:rPr>
        <w:t>居配</w:t>
      </w:r>
      <w:r>
        <w:rPr>
          <w:rFonts w:hint="eastAsia" w:ascii="仿宋_GB2312" w:eastAsia="仿宋_GB2312"/>
          <w:szCs w:val="21"/>
        </w:rPr>
        <w:t>工程政府出资项目1：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  <w:r>
        <w:rPr>
          <w:rFonts w:hint="eastAsia" w:ascii="仿宋_GB2312" w:eastAsia="仿宋_GB2312"/>
          <w:szCs w:val="21"/>
          <w:lang w:val="en-US" w:eastAsia="zh-CN"/>
        </w:rPr>
        <w:t>3225043000040879</w:t>
      </w:r>
      <w:r>
        <w:rPr>
          <w:rFonts w:hint="eastAsia" w:ascii="仿宋_GB2312" w:eastAsia="仿宋_GB2312"/>
          <w:szCs w:val="21"/>
        </w:rPr>
        <w:tab/>
      </w:r>
      <w:r>
        <w:rPr>
          <w:rFonts w:hint="eastAsia" w:ascii="仿宋_GB2312" w:eastAsia="仿宋_GB2312"/>
          <w:szCs w:val="21"/>
        </w:rPr>
        <w:t>南通市城镇房地产开发有限公司</w:t>
      </w:r>
      <w:r>
        <w:rPr>
          <w:rFonts w:hint="eastAsia" w:ascii="仿宋_GB2312" w:eastAsia="仿宋_GB2312"/>
          <w:szCs w:val="21"/>
        </w:rPr>
        <w:t xml:space="preserve"> </w:t>
      </w:r>
      <w:r>
        <w:rPr>
          <w:rFonts w:hint="eastAsia" w:ascii="仿宋_GB2312" w:eastAsia="仿宋_GB2312"/>
          <w:szCs w:val="21"/>
          <w:lang w:val="en-US" w:eastAsia="zh-CN"/>
        </w:rPr>
        <w:t>，新装容量：1600</w:t>
      </w:r>
      <w:r>
        <w:rPr>
          <w:rFonts w:hint="eastAsia" w:ascii="仿宋_GB2312" w:eastAsia="仿宋_GB2312"/>
          <w:szCs w:val="21"/>
        </w:rPr>
        <w:t>0kVA</w:t>
      </w:r>
      <w:r>
        <w:rPr>
          <w:rFonts w:hint="eastAsia" w:ascii="仿宋_GB2312" w:eastAsia="仿宋_GB2312"/>
          <w:szCs w:val="21"/>
          <w:lang w:val="en-US" w:eastAsia="zh-CN"/>
        </w:rPr>
        <w:t>，性质：公变；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  <w:r>
        <w:rPr>
          <w:rFonts w:hint="eastAsia" w:ascii="仿宋_GB2312" w:eastAsia="仿宋_GB2312"/>
          <w:szCs w:val="21"/>
          <w:lang w:val="en-US" w:eastAsia="zh-CN"/>
        </w:rPr>
        <w:t>地址：</w:t>
      </w:r>
      <w:r>
        <w:rPr>
          <w:rFonts w:hint="eastAsia" w:ascii="仿宋_GB2312" w:eastAsia="仿宋_GB2312"/>
          <w:szCs w:val="21"/>
        </w:rPr>
        <w:t>南通市崇川区深南路北、永通路东R23015 地块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取得土地使用权时间：202</w:t>
      </w:r>
      <w:r>
        <w:rPr>
          <w:rFonts w:hint="eastAsia" w:ascii="仿宋_GB2312" w:eastAsia="仿宋_GB2312"/>
          <w:szCs w:val="21"/>
          <w:lang w:val="en-US" w:eastAsia="zh-CN"/>
        </w:rPr>
        <w:t>3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12</w:t>
      </w:r>
      <w:r>
        <w:rPr>
          <w:rFonts w:hint="eastAsia" w:ascii="仿宋_GB2312" w:eastAsia="仿宋_GB2312"/>
          <w:szCs w:val="21"/>
        </w:rPr>
        <w:t>月</w:t>
      </w:r>
      <w:r>
        <w:rPr>
          <w:rFonts w:hint="eastAsia" w:ascii="仿宋_GB2312" w:eastAsia="仿宋_GB2312"/>
          <w:szCs w:val="21"/>
          <w:lang w:val="en-US" w:eastAsia="zh-CN"/>
        </w:rPr>
        <w:t>5</w:t>
      </w:r>
      <w:r>
        <w:rPr>
          <w:rFonts w:hint="eastAsia" w:ascii="仿宋_GB2312" w:eastAsia="仿宋_GB2312"/>
          <w:szCs w:val="21"/>
        </w:rPr>
        <w:t>日；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上机时间：202</w:t>
      </w:r>
      <w:r>
        <w:rPr>
          <w:rFonts w:hint="eastAsia" w:ascii="仿宋_GB2312" w:eastAsia="仿宋_GB2312"/>
          <w:szCs w:val="21"/>
          <w:lang w:val="en-US" w:eastAsia="zh-CN"/>
        </w:rPr>
        <w:t>5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4</w:t>
      </w:r>
      <w:r>
        <w:rPr>
          <w:rFonts w:hint="eastAsia" w:ascii="仿宋_GB2312" w:eastAsia="仿宋_GB2312"/>
          <w:szCs w:val="21"/>
        </w:rPr>
        <w:t>月</w:t>
      </w:r>
      <w:r>
        <w:rPr>
          <w:rFonts w:hint="eastAsia" w:ascii="仿宋_GB2312" w:eastAsia="仿宋_GB2312"/>
          <w:szCs w:val="21"/>
          <w:lang w:val="en-US" w:eastAsia="zh-CN"/>
        </w:rPr>
        <w:t>30</w:t>
      </w:r>
      <w:r>
        <w:rPr>
          <w:rFonts w:hint="eastAsia" w:ascii="仿宋_GB2312" w:eastAsia="仿宋_GB2312"/>
          <w:szCs w:val="21"/>
        </w:rPr>
        <w:t>日；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用户期望通电时间：202</w:t>
      </w:r>
      <w:r>
        <w:rPr>
          <w:rFonts w:hint="eastAsia" w:ascii="仿宋_GB2312" w:eastAsia="仿宋_GB2312"/>
          <w:szCs w:val="21"/>
          <w:lang w:val="en-US" w:eastAsia="zh-CN"/>
        </w:rPr>
        <w:t>6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11</w:t>
      </w:r>
      <w:r>
        <w:rPr>
          <w:rFonts w:hint="eastAsia" w:ascii="仿宋_GB2312" w:eastAsia="仿宋_GB2312"/>
          <w:szCs w:val="21"/>
        </w:rPr>
        <w:t>月；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电源接入点：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  <w:lang w:eastAsia="zh-CN"/>
        </w:rPr>
        <w:t>公变第一路电源（</w:t>
      </w:r>
      <w:r>
        <w:rPr>
          <w:rFonts w:hint="eastAsia" w:ascii="仿宋_GB2312" w:eastAsia="仿宋_GB2312"/>
          <w:szCs w:val="21"/>
          <w:lang w:val="en-US" w:eastAsia="zh-CN"/>
        </w:rPr>
        <w:t>8000kVA</w:t>
      </w:r>
      <w:r>
        <w:rPr>
          <w:rFonts w:hint="eastAsia" w:ascii="仿宋_GB2312" w:eastAsia="仿宋_GB2312"/>
          <w:szCs w:val="21"/>
          <w:lang w:eastAsia="zh-CN"/>
        </w:rPr>
        <w:t>）由</w:t>
      </w:r>
      <w:r>
        <w:rPr>
          <w:rFonts w:hint="eastAsia" w:ascii="仿宋_GB2312" w:eastAsia="仿宋_GB2312"/>
          <w:szCs w:val="21"/>
          <w:lang w:val="en-US" w:eastAsia="zh-CN"/>
        </w:rPr>
        <w:t>110kV唐闸变2号主变（50MVA，48.24%）10kV长和线分拆110kV南憩亭变3号主变10kV福民线全部负荷后，由110kV南憩亭变3号主变（50MVA，65.99%）10kV福民线长和路北1对接箱（变电所出口）调环网柜，</w:t>
      </w:r>
      <w:r>
        <w:rPr>
          <w:rFonts w:hint="eastAsia" w:ascii="仿宋_GB2312" w:eastAsia="仿宋_GB2312"/>
          <w:szCs w:val="21"/>
          <w:lang w:eastAsia="zh-CN"/>
        </w:rPr>
        <w:t>新出一回</w:t>
      </w:r>
      <w:r>
        <w:rPr>
          <w:rFonts w:hint="eastAsia" w:ascii="仿宋_GB2312" w:eastAsia="仿宋_GB2312"/>
          <w:szCs w:val="21"/>
          <w:lang w:val="en-US" w:eastAsia="zh-CN"/>
        </w:rPr>
        <w:t>10kV线路至前置环网柜，由前置环网柜新放电缆接入。新放线路电缆采用不小于400截面铜芯电缆，用户进线电缆建议采用不小于400截面铜芯电缆。公变第二路电源（8000kVA）由110kV唐闸变1号主变（50MVA，28.53%）10kV唐兴线56#2化油器环网柜新放线路至前置环网柜（利用10kV福民线长和路北1对接箱至福民线永兴路芦泾路口2对接箱现有电缆，福民线后段电缆拆除）由前置环网柜新放电缆接入。新放线路与10kV福民线形成末端联络，新放线路电缆采用不小于400截面铜芯电缆，用户进线电缆建议采用不小于400截面铜芯电缆。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</w:p>
    <w:p>
      <w:pPr>
        <w:rPr>
          <w:rFonts w:hint="eastAsia" w:ascii="仿宋_GB2312" w:hAnsi="宋体" w:eastAsia="仿宋_GB2312" w:cs="宋体"/>
          <w:szCs w:val="21"/>
        </w:rPr>
      </w:pPr>
      <w:bookmarkStart w:id="0" w:name="_GoBack"/>
      <w:r>
        <w:drawing>
          <wp:inline distT="0" distB="0" distL="114300" distR="114300">
            <wp:extent cx="8739505" cy="6235065"/>
            <wp:effectExtent l="0" t="0" r="444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39505" cy="623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78F"/>
    <w:rsid w:val="000B0F21"/>
    <w:rsid w:val="00142743"/>
    <w:rsid w:val="001D04B6"/>
    <w:rsid w:val="00267463"/>
    <w:rsid w:val="003521C4"/>
    <w:rsid w:val="0035724F"/>
    <w:rsid w:val="00364999"/>
    <w:rsid w:val="00377438"/>
    <w:rsid w:val="0052678F"/>
    <w:rsid w:val="007E07C3"/>
    <w:rsid w:val="00806E6F"/>
    <w:rsid w:val="00966F76"/>
    <w:rsid w:val="009C1DE4"/>
    <w:rsid w:val="00AB2D49"/>
    <w:rsid w:val="00AB3285"/>
    <w:rsid w:val="00AD5AFA"/>
    <w:rsid w:val="00B333C9"/>
    <w:rsid w:val="00B41A4F"/>
    <w:rsid w:val="00C357D5"/>
    <w:rsid w:val="00C37FBD"/>
    <w:rsid w:val="00C42B38"/>
    <w:rsid w:val="00E62198"/>
    <w:rsid w:val="00E91EA1"/>
    <w:rsid w:val="00EC49F4"/>
    <w:rsid w:val="00ED3CC5"/>
    <w:rsid w:val="00F84943"/>
    <w:rsid w:val="00FA10FC"/>
    <w:rsid w:val="04882061"/>
    <w:rsid w:val="07D65A39"/>
    <w:rsid w:val="16562A2B"/>
    <w:rsid w:val="22D533EA"/>
    <w:rsid w:val="22FA3974"/>
    <w:rsid w:val="291F7957"/>
    <w:rsid w:val="35911142"/>
    <w:rsid w:val="4E394DC7"/>
    <w:rsid w:val="502B0F2B"/>
    <w:rsid w:val="50FD5B0E"/>
    <w:rsid w:val="57B00D7D"/>
    <w:rsid w:val="6698072F"/>
    <w:rsid w:val="67357445"/>
    <w:rsid w:val="6CAF2B70"/>
    <w:rsid w:val="6FFD2C73"/>
    <w:rsid w:val="77FD2612"/>
    <w:rsid w:val="7CD5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>
  <DataSet Characteristic="{9906517c-03de-4c62-8dd7-a466a6004727}">
    <Data data="gkkNAAALAQsMAwYLGEcIBB1WDh4FBQsDGEcBCwxBWQ=="/>
  </DataSet>
</Properties>
</file>

<file path=customXml/itemProps1.xml><?xml version="1.0" encoding="utf-8"?>
<ds:datastoreItem xmlns:ds="http://schemas.openxmlformats.org/officeDocument/2006/customXml" ds:itemID="{9906517c-03de-4c62-8dd7-a466a60047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148</Words>
  <Characters>845</Characters>
  <Lines>7</Lines>
  <Paragraphs>1</Paragraphs>
  <TotalTime>0</TotalTime>
  <ScaleCrop>false</ScaleCrop>
  <LinksUpToDate>false</LinksUpToDate>
  <CharactersWithSpaces>992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2022-08-29T07:17:00Z</dcterms:created>
  <dc:creator>O365</dc:creator>
  <cp:lastModifiedBy>杨溢</cp:lastModifiedBy>
  <dcterms:modified xsi:type="dcterms:W3CDTF">2025-10-01T01:29:52Z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A591CBB6784148028C7A7FD11BB2998A</vt:lpwstr>
  </property>
</Properties>
</file>